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3A" w:rsidRDefault="000A463A" w:rsidP="00AC516F">
      <w:pPr>
        <w:spacing w:after="0"/>
        <w:rPr>
          <w:rFonts w:ascii="Bahnschrift" w:eastAsia="Bahnschrift" w:hAnsi="Bahnschrift" w:cs="Bahnschrift"/>
          <w:color w:val="000000"/>
          <w:sz w:val="18"/>
          <w:szCs w:val="18"/>
          <w:lang w:val="es-419" w:eastAsia="es-419"/>
        </w:rPr>
      </w:pPr>
    </w:p>
    <w:p w:rsidR="00F418BD" w:rsidRPr="00F418BD" w:rsidRDefault="00F418BD" w:rsidP="00AC516F">
      <w:pPr>
        <w:spacing w:after="0"/>
        <w:rPr>
          <w:rFonts w:ascii="Bahnschrift" w:eastAsia="Bahnschrift" w:hAnsi="Bahnschrift" w:cs="Bahnschrift"/>
          <w:color w:val="000000"/>
          <w:sz w:val="18"/>
          <w:szCs w:val="18"/>
          <w:lang w:val="es-419" w:eastAsia="es-419"/>
        </w:rPr>
      </w:pPr>
    </w:p>
    <w:p w:rsidR="00F309F8" w:rsidRPr="00F309F8" w:rsidRDefault="00AC516F" w:rsidP="00AC516F">
      <w:pPr>
        <w:spacing w:after="0"/>
        <w:rPr>
          <w:rFonts w:ascii="Bahnschrift" w:eastAsia="Bahnschrift" w:hAnsi="Bahnschrift" w:cs="Bahnschrift"/>
          <w:color w:val="000000"/>
          <w:sz w:val="68"/>
          <w:lang w:val="es-419" w:eastAsia="es-419"/>
        </w:rPr>
      </w:pPr>
      <w:r w:rsidRPr="00AC516F">
        <w:rPr>
          <w:rFonts w:ascii="Bahnschrift" w:eastAsia="Bahnschrift" w:hAnsi="Bahnschrift" w:cs="Bahnschrift"/>
          <w:color w:val="000000"/>
          <w:sz w:val="68"/>
          <w:lang w:val="es-419" w:eastAsia="es-419"/>
        </w:rPr>
        <w:t xml:space="preserve">Seminario de Química Orgánica </w:t>
      </w:r>
    </w:p>
    <w:p w:rsidR="00AC516F" w:rsidRPr="00AC516F" w:rsidRDefault="00F418BD" w:rsidP="00AC516F">
      <w:pPr>
        <w:keepNext/>
        <w:keepLines/>
        <w:spacing w:after="0"/>
        <w:ind w:right="178"/>
        <w:jc w:val="center"/>
        <w:outlineLvl w:val="0"/>
        <w:rPr>
          <w:rFonts w:ascii="Bahnschrift" w:eastAsia="Bahnschrift" w:hAnsi="Bahnschrift" w:cs="Bahnschrift"/>
          <w:color w:val="000000"/>
          <w:sz w:val="40"/>
          <w:lang w:val="es-419" w:eastAsia="es-419"/>
        </w:rPr>
      </w:pPr>
      <w:r>
        <w:rPr>
          <w:rFonts w:ascii="Bahnschrift" w:eastAsia="Bahnschrift" w:hAnsi="Bahnschrift" w:cs="Bahnschrift"/>
          <w:color w:val="000000"/>
          <w:sz w:val="40"/>
          <w:lang w:val="es-419" w:eastAsia="es-419"/>
        </w:rPr>
        <w:t>Viernes</w:t>
      </w:r>
      <w:r w:rsidR="00AC516F"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 </w:t>
      </w:r>
      <w:r w:rsidRPr="00F418BD">
        <w:rPr>
          <w:rFonts w:ascii="Bahnschrift" w:hAnsi="Bahnschrift"/>
          <w:sz w:val="40"/>
          <w:szCs w:val="40"/>
        </w:rPr>
        <w:t>3 de noviembre de 2023, 11 h</w:t>
      </w:r>
    </w:p>
    <w:p w:rsidR="00AC516F" w:rsidRPr="00AC516F" w:rsidRDefault="00AC516F" w:rsidP="00AC516F">
      <w:pPr>
        <w:spacing w:after="0"/>
        <w:ind w:right="171"/>
        <w:jc w:val="center"/>
        <w:rPr>
          <w:rFonts w:ascii="Calibri" w:eastAsia="Calibri" w:hAnsi="Calibri" w:cs="Calibri"/>
          <w:color w:val="000000"/>
          <w:sz w:val="28"/>
          <w:lang w:val="es-419" w:eastAsia="es-419"/>
        </w:rPr>
      </w:pPr>
      <w:r w:rsidRPr="00AC516F">
        <w:rPr>
          <w:rFonts w:ascii="Bahnschrift" w:eastAsia="Bahnschrift" w:hAnsi="Bahnschrift" w:cs="Bahnschrift"/>
          <w:color w:val="2F2F2F"/>
          <w:lang w:val="es-419" w:eastAsia="es-419"/>
        </w:rPr>
        <w:t xml:space="preserve"> </w:t>
      </w:r>
      <w:r w:rsidRPr="00AC516F">
        <w:rPr>
          <w:rFonts w:ascii="Calibri" w:eastAsia="Calibri" w:hAnsi="Calibri" w:cs="Calibri"/>
          <w:color w:val="000000"/>
          <w:lang w:val="es-419" w:eastAsia="es-419"/>
        </w:rPr>
        <w:t xml:space="preserve">AULA SEMINARIO </w:t>
      </w:r>
      <w:hyperlink r:id="rId4">
        <w:r w:rsidRPr="00AC516F">
          <w:rPr>
            <w:rFonts w:ascii="Calibri" w:eastAsia="Calibri" w:hAnsi="Calibri" w:cs="Calibri"/>
            <w:color w:val="000000"/>
            <w:lang w:val="es-419" w:eastAsia="es-419"/>
          </w:rPr>
          <w:t>DQO – 3º piso – PAB. II – CIUDAD</w:t>
        </w:r>
      </w:hyperlink>
      <w:r w:rsidRPr="00AC516F">
        <w:rPr>
          <w:rFonts w:ascii="Calibri" w:eastAsia="Calibri" w:hAnsi="Calibri" w:cs="Calibri"/>
          <w:color w:val="000000"/>
          <w:lang w:val="es-419" w:eastAsia="es-419"/>
        </w:rPr>
        <w:t xml:space="preserve"> UNIVERSITARIA</w:t>
      </w:r>
      <w:r w:rsidRPr="00AC516F">
        <w:rPr>
          <w:rFonts w:ascii="Bahnschrift" w:eastAsia="Bahnschrift" w:hAnsi="Bahnschrift" w:cs="Bahnschrift"/>
          <w:color w:val="000000"/>
          <w:lang w:val="es-419" w:eastAsia="es-419"/>
        </w:rPr>
        <w:t xml:space="preserve"> </w:t>
      </w:r>
    </w:p>
    <w:p w:rsidR="000A463A" w:rsidRDefault="00AC516F" w:rsidP="000A463A">
      <w:pPr>
        <w:spacing w:after="120"/>
        <w:ind w:right="171"/>
        <w:jc w:val="center"/>
        <w:rPr>
          <w:rFonts w:ascii="Calibri" w:eastAsia="Calibri" w:hAnsi="Calibri" w:cs="Calibri"/>
          <w:color w:val="000000"/>
          <w:sz w:val="18"/>
          <w:lang w:val="es-419" w:eastAsia="es-419"/>
        </w:rPr>
      </w:pPr>
      <w:r w:rsidRPr="00AC516F">
        <w:rPr>
          <w:rFonts w:ascii="Calibri" w:eastAsia="Calibri" w:hAnsi="Calibri" w:cs="Calibri"/>
          <w:color w:val="000000"/>
          <w:sz w:val="18"/>
          <w:lang w:val="es-419" w:eastAsia="es-419"/>
        </w:rPr>
        <w:t xml:space="preserve">AULA VIRTUAL DQO: https://zoom.us/my/qo.aula01 - Clave: exactas20 </w:t>
      </w:r>
    </w:p>
    <w:p w:rsidR="00A453EB" w:rsidRPr="000A463A" w:rsidRDefault="000A463A" w:rsidP="00A453EB">
      <w:pPr>
        <w:ind w:right="171"/>
        <w:jc w:val="center"/>
        <w:rPr>
          <w:rFonts w:ascii="Calibri" w:eastAsia="Calibri" w:hAnsi="Calibri" w:cs="Calibri"/>
          <w:color w:val="000000"/>
          <w:lang w:val="es-419" w:eastAsia="es-419"/>
        </w:rPr>
      </w:pPr>
      <w:r w:rsidRPr="000A463A">
        <w:t>YouTube: </w:t>
      </w:r>
      <w:hyperlink r:id="rId5" w:tgtFrame="_blank" w:history="1">
        <w:r w:rsidRPr="000A463A">
          <w:rPr>
            <w:rStyle w:val="Hipervnculo"/>
          </w:rPr>
          <w:t>https://www.youtube.com/channel/UCyIYRdx196IH55Do6PVMzXA</w:t>
        </w:r>
      </w:hyperlink>
    </w:p>
    <w:p w:rsidR="000A463A" w:rsidRDefault="000A463A" w:rsidP="000A463A">
      <w:pPr>
        <w:spacing w:after="0"/>
        <w:jc w:val="center"/>
        <w:rPr>
          <w:rFonts w:ascii="Calibri" w:hAnsi="Calibri" w:cs="Calibri"/>
          <w:color w:val="2E74B5" w:themeColor="accent1" w:themeShade="BF"/>
          <w:sz w:val="48"/>
          <w:szCs w:val="48"/>
        </w:rPr>
      </w:pPr>
    </w:p>
    <w:p w:rsidR="00A453EB" w:rsidRPr="00F418BD" w:rsidRDefault="000A463A" w:rsidP="00F418BD">
      <w:pPr>
        <w:spacing w:after="0"/>
        <w:jc w:val="center"/>
        <w:rPr>
          <w:rFonts w:ascii="Bahnschrift" w:hAnsi="Bahnschrift" w:cs="Calibri"/>
          <w:color w:val="2E74B5" w:themeColor="accent1" w:themeShade="BF"/>
          <w:sz w:val="52"/>
          <w:szCs w:val="52"/>
        </w:rPr>
      </w:pPr>
      <w:r w:rsidRPr="000A463A">
        <w:rPr>
          <w:rFonts w:ascii="Calibri" w:hAnsi="Calibri" w:cs="Calibri"/>
          <w:color w:val="2E74B5" w:themeColor="accent1" w:themeShade="BF"/>
          <w:sz w:val="56"/>
          <w:szCs w:val="56"/>
        </w:rPr>
        <w:t>"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Exploring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different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facets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of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catalysis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towards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bioactive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quinoidal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compounds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: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The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complexity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of simple and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powerful</w:t>
      </w:r>
      <w:proofErr w:type="spellEnd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 xml:space="preserve"> </w:t>
      </w:r>
      <w:proofErr w:type="spellStart"/>
      <w:r w:rsidR="00F418BD" w:rsidRPr="00F418BD">
        <w:rPr>
          <w:rStyle w:val="Textoennegrita"/>
          <w:rFonts w:ascii="Bahnschrift" w:hAnsi="Bahnschrift"/>
          <w:color w:val="2E74B5" w:themeColor="accent1" w:themeShade="BF"/>
          <w:sz w:val="52"/>
          <w:szCs w:val="52"/>
        </w:rPr>
        <w:t>molecules</w:t>
      </w:r>
      <w:proofErr w:type="spellEnd"/>
      <w:r w:rsidR="00F418BD">
        <w:rPr>
          <w:rFonts w:ascii="Bahnschrift" w:hAnsi="Bahnschrift"/>
          <w:color w:val="2E74B5" w:themeColor="accent1" w:themeShade="BF"/>
          <w:sz w:val="52"/>
          <w:szCs w:val="52"/>
        </w:rPr>
        <w:t>"</w:t>
      </w:r>
    </w:p>
    <w:p w:rsidR="000A463A" w:rsidRPr="000A463A" w:rsidRDefault="000A463A" w:rsidP="000A463A">
      <w:pPr>
        <w:spacing w:after="0"/>
        <w:jc w:val="center"/>
        <w:rPr>
          <w:rFonts w:ascii="Calibri" w:eastAsia="Bahnschrift" w:hAnsi="Calibri" w:cs="Calibri"/>
          <w:color w:val="2E74B5" w:themeColor="accent1" w:themeShade="BF"/>
          <w:sz w:val="48"/>
          <w:szCs w:val="48"/>
          <w:lang w:val="es-419" w:eastAsia="es-419"/>
        </w:rPr>
      </w:pPr>
    </w:p>
    <w:p w:rsidR="00F418BD" w:rsidRDefault="00F418BD" w:rsidP="000A463A">
      <w:pPr>
        <w:spacing w:after="5"/>
        <w:ind w:right="146"/>
        <w:jc w:val="center"/>
        <w:rPr>
          <w:rStyle w:val="Textoennegrita"/>
          <w:rFonts w:ascii="Bahnschrift" w:hAnsi="Bahnschrift"/>
          <w:b w:val="0"/>
          <w:sz w:val="56"/>
          <w:szCs w:val="56"/>
        </w:rPr>
      </w:pPr>
      <w:r w:rsidRPr="00F418BD">
        <w:rPr>
          <w:rFonts w:ascii="Bahnschrift" w:hAnsi="Bahnschrift"/>
          <w:sz w:val="56"/>
          <w:szCs w:val="56"/>
        </w:rPr>
        <w:t xml:space="preserve">Dr. </w:t>
      </w:r>
      <w:proofErr w:type="spellStart"/>
      <w:r w:rsidRPr="00F418BD">
        <w:rPr>
          <w:rFonts w:ascii="Bahnschrift" w:hAnsi="Bahnschrift"/>
          <w:sz w:val="56"/>
          <w:szCs w:val="56"/>
        </w:rPr>
        <w:t>Eufrânio</w:t>
      </w:r>
      <w:proofErr w:type="spellEnd"/>
      <w:r w:rsidRPr="00F418BD">
        <w:rPr>
          <w:rFonts w:ascii="Bahnschrift" w:hAnsi="Bahnschrift"/>
          <w:sz w:val="56"/>
          <w:szCs w:val="56"/>
        </w:rPr>
        <w:t xml:space="preserve"> N. da Silva Júnior</w:t>
      </w:r>
      <w:r>
        <w:t xml:space="preserve">  </w:t>
      </w:r>
    </w:p>
    <w:p w:rsidR="000A463A" w:rsidRDefault="00F418BD" w:rsidP="000A463A">
      <w:pPr>
        <w:spacing w:after="5"/>
        <w:ind w:right="146"/>
        <w:jc w:val="center"/>
      </w:pPr>
      <w:r>
        <w:t xml:space="preserve">Federal </w:t>
      </w:r>
      <w:proofErr w:type="spellStart"/>
      <w:r>
        <w:t>University</w:t>
      </w:r>
      <w:proofErr w:type="spellEnd"/>
      <w:r>
        <w:t xml:space="preserve"> of Minas Gerais, </w:t>
      </w:r>
      <w:proofErr w:type="spellStart"/>
      <w:r>
        <w:t>Avenue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Antonio Carlos, 6627 - </w:t>
      </w:r>
      <w:proofErr w:type="spellStart"/>
      <w:r>
        <w:t>Pampulha</w:t>
      </w:r>
      <w:proofErr w:type="spellEnd"/>
      <w:r>
        <w:t>, Belo Horizonte - MG, 31270-901</w:t>
      </w:r>
    </w:p>
    <w:p w:rsidR="00F418BD" w:rsidRPr="00F418BD" w:rsidRDefault="00F418BD" w:rsidP="000A463A">
      <w:pPr>
        <w:spacing w:after="5"/>
        <w:ind w:right="146"/>
        <w:jc w:val="center"/>
        <w:rPr>
          <w:rFonts w:ascii="Tahoma" w:hAnsi="Tahoma" w:cs="Tahoma"/>
          <w:sz w:val="20"/>
          <w:szCs w:val="20"/>
        </w:rPr>
      </w:pPr>
    </w:p>
    <w:p w:rsidR="00F418BD" w:rsidRPr="00F418BD" w:rsidRDefault="00F418BD" w:rsidP="00F4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Our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group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has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developed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practical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methods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design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synthesize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optimize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new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heterocyclic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compounds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broad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range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biological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applications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In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context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revealed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synthesis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biological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evaluations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e.g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bioimaging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cellular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uptake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dynamics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living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cells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 of new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fluorescent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heterocyclic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compounds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which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have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allowed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visualizing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whole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endocytic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pathway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selective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cellular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staining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lipid-based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structures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is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lipid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inclusions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cytosol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In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addition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modular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synthesis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via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organocatalysis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diverse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naphthoquinones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selenium-containing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quinone-based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triazoles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possessing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two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redox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centres,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trypanocidal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antitumor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activities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were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recently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described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by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our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group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This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lecture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combination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strategies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Medicinal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Chemistry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synthetic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methodologies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as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instance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transition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metal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catalysed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C–H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activation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reactions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for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synthesis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bioactive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compounds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development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of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reactions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produces in a single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step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trypanocidal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naphthoquinoidal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compounds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along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recently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developed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iodination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oxygenation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thiolation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selenation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processes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Strategies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reactions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prepare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fluorescent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compounds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used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to monitor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enzymatic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processes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will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also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be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briefly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discussed</w:t>
      </w:r>
      <w:proofErr w:type="spellEnd"/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F418BD" w:rsidRPr="00F418BD" w:rsidRDefault="00F418BD" w:rsidP="00F4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18BD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1A256A" w:rsidRPr="00ED5F66" w:rsidRDefault="001A256A" w:rsidP="009D3355">
      <w:pPr>
        <w:tabs>
          <w:tab w:val="left" w:pos="9356"/>
        </w:tabs>
        <w:spacing w:after="0" w:line="240" w:lineRule="auto"/>
        <w:ind w:right="283"/>
        <w:jc w:val="both"/>
        <w:rPr>
          <w:rFonts w:ascii="Calibri" w:hAnsi="Calibri" w:cstheme="minorHAnsi"/>
          <w:sz w:val="28"/>
          <w:szCs w:val="28"/>
        </w:rPr>
      </w:pPr>
      <w:bookmarkStart w:id="0" w:name="_GoBack"/>
      <w:bookmarkEnd w:id="0"/>
    </w:p>
    <w:sectPr w:rsidR="001A256A" w:rsidRPr="00ED5F66" w:rsidSect="00BE7E82">
      <w:pgSz w:w="12240" w:h="15840"/>
      <w:pgMar w:top="1135" w:right="1183" w:bottom="993" w:left="1418" w:header="708" w:footer="708" w:gutter="0"/>
      <w:pgBorders w:offsetFrom="page">
        <w:top w:val="threeDEmboss" w:sz="24" w:space="24" w:color="336699"/>
        <w:left w:val="threeDEmboss" w:sz="24" w:space="24" w:color="336699"/>
        <w:bottom w:val="threeDEngrave" w:sz="24" w:space="24" w:color="336699"/>
        <w:right w:val="threeDEngrave" w:sz="24" w:space="24" w:color="33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A"/>
    <w:rsid w:val="000905E8"/>
    <w:rsid w:val="000A463A"/>
    <w:rsid w:val="000C51FA"/>
    <w:rsid w:val="001312B9"/>
    <w:rsid w:val="001A256A"/>
    <w:rsid w:val="002E2491"/>
    <w:rsid w:val="00347774"/>
    <w:rsid w:val="00352C4C"/>
    <w:rsid w:val="003B2A13"/>
    <w:rsid w:val="00407C6E"/>
    <w:rsid w:val="004A62E1"/>
    <w:rsid w:val="00600FC7"/>
    <w:rsid w:val="009C3001"/>
    <w:rsid w:val="009D3355"/>
    <w:rsid w:val="00A453EB"/>
    <w:rsid w:val="00AC516F"/>
    <w:rsid w:val="00BE7E82"/>
    <w:rsid w:val="00C26046"/>
    <w:rsid w:val="00E65C1A"/>
    <w:rsid w:val="00ED512D"/>
    <w:rsid w:val="00ED5F66"/>
    <w:rsid w:val="00F30476"/>
    <w:rsid w:val="00F309F8"/>
    <w:rsid w:val="00F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1E1A"/>
  <w15:chartTrackingRefBased/>
  <w15:docId w15:val="{3FDD130C-AA79-4808-9364-9D1E10FA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E82"/>
    <w:rPr>
      <w:rFonts w:ascii="Segoe UI" w:hAnsi="Segoe UI" w:cs="Segoe UI"/>
      <w:sz w:val="18"/>
      <w:szCs w:val="18"/>
      <w:lang w:val="es-AR"/>
    </w:rPr>
  </w:style>
  <w:style w:type="character" w:styleId="Textoennegrita">
    <w:name w:val="Strong"/>
    <w:basedOn w:val="Fuentedeprrafopredeter"/>
    <w:uiPriority w:val="22"/>
    <w:qFormat/>
    <w:rsid w:val="000A463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4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yIYRdx196IH55Do6PVMzXA" TargetMode="External"/><Relationship Id="rId4" Type="http://schemas.openxmlformats.org/officeDocument/2006/relationships/hyperlink" Target="https://zoom.us/my/qo.aula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Emilia Cano</dc:creator>
  <cp:keywords/>
  <dc:description/>
  <cp:lastModifiedBy>FCEyN</cp:lastModifiedBy>
  <cp:revision>2</cp:revision>
  <cp:lastPrinted>2023-06-06T15:57:00Z</cp:lastPrinted>
  <dcterms:created xsi:type="dcterms:W3CDTF">2023-10-31T13:30:00Z</dcterms:created>
  <dcterms:modified xsi:type="dcterms:W3CDTF">2023-10-31T13:30:00Z</dcterms:modified>
</cp:coreProperties>
</file>